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>według stanu na dzień 10 marca 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722AC5">
              <w:rPr>
                <w:b/>
                <w:sz w:val="20"/>
              </w:rPr>
              <w:t>ń</w:t>
            </w:r>
            <w:r w:rsidRPr="00027B2E">
              <w:rPr>
                <w:b/>
                <w:sz w:val="20"/>
              </w:rPr>
              <w:t xml:space="preserve"> </w:t>
            </w:r>
            <w:r w:rsidR="00182FD2">
              <w:rPr>
                <w:b/>
                <w:sz w:val="20"/>
              </w:rPr>
              <w:t>s</w:t>
            </w:r>
            <w:r w:rsidRPr="00027B2E">
              <w:rPr>
                <w:b/>
                <w:sz w:val="20"/>
              </w:rPr>
              <w:t>ika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Jenot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Szop pracz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7225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Piżmak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7225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476FA6"/>
    <w:rsid w:val="004C4F69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Grabowska Magdalena</cp:lastModifiedBy>
  <cp:revision>2</cp:revision>
  <cp:lastPrinted>2013-02-12T11:58:00Z</cp:lastPrinted>
  <dcterms:created xsi:type="dcterms:W3CDTF">2019-01-31T11:56:00Z</dcterms:created>
  <dcterms:modified xsi:type="dcterms:W3CDTF">2019-01-31T11:56:00Z</dcterms:modified>
</cp:coreProperties>
</file>